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ind w:left="39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6070" cy="10195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070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Title"/>
        <w:spacing w:line="309" w:lineRule="auto"/>
      </w:pPr>
      <w:r>
        <w:rPr>
          <w:color w:val="212121"/>
        </w:rPr>
        <w:t>O Colexio de Traballo Social esixe a vacinación urxente </w:t>
      </w:r>
      <w:r>
        <w:rPr/>
        <w:t>para as Traballadoras</w:t>
      </w:r>
      <w:r>
        <w:rPr>
          <w:spacing w:val="-70"/>
        </w:rPr>
        <w:t> </w:t>
      </w:r>
      <w:r>
        <w:rPr/>
        <w:t>sociais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73" w:lineRule="auto" w:before="0" w:after="0"/>
        <w:ind w:left="1080" w:right="438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O</w:t>
      </w:r>
      <w:r>
        <w:rPr>
          <w:b/>
          <w:i/>
          <w:spacing w:val="46"/>
          <w:sz w:val="24"/>
        </w:rPr>
        <w:t> </w:t>
      </w:r>
      <w:r>
        <w:rPr>
          <w:b/>
          <w:i/>
          <w:sz w:val="24"/>
        </w:rPr>
        <w:t>COTSG</w:t>
      </w:r>
      <w:r>
        <w:rPr>
          <w:b/>
          <w:i/>
          <w:spacing w:val="49"/>
          <w:sz w:val="24"/>
        </w:rPr>
        <w:t> </w:t>
      </w:r>
      <w:r>
        <w:rPr>
          <w:b/>
          <w:i/>
          <w:sz w:val="24"/>
        </w:rPr>
        <w:t>enviou</w:t>
      </w:r>
      <w:r>
        <w:rPr>
          <w:b/>
          <w:i/>
          <w:spacing w:val="51"/>
          <w:sz w:val="24"/>
        </w:rPr>
        <w:t> </w:t>
      </w:r>
      <w:r>
        <w:rPr>
          <w:b/>
          <w:i/>
          <w:sz w:val="24"/>
        </w:rPr>
        <w:t>unha</w:t>
      </w:r>
      <w:r>
        <w:rPr>
          <w:b/>
          <w:i/>
          <w:spacing w:val="46"/>
          <w:sz w:val="24"/>
        </w:rPr>
        <w:t> </w:t>
      </w:r>
      <w:r>
        <w:rPr>
          <w:b/>
          <w:i/>
          <w:sz w:val="24"/>
        </w:rPr>
        <w:t>misiva</w:t>
      </w:r>
      <w:r>
        <w:rPr>
          <w:b/>
          <w:i/>
          <w:spacing w:val="51"/>
          <w:sz w:val="24"/>
        </w:rPr>
        <w:t> </w:t>
      </w:r>
      <w:r>
        <w:rPr>
          <w:b/>
          <w:i/>
          <w:sz w:val="24"/>
        </w:rPr>
        <w:t>neste</w:t>
      </w:r>
      <w:r>
        <w:rPr>
          <w:b/>
          <w:i/>
          <w:spacing w:val="50"/>
          <w:sz w:val="24"/>
        </w:rPr>
        <w:t> </w:t>
      </w:r>
      <w:r>
        <w:rPr>
          <w:b/>
          <w:i/>
          <w:sz w:val="24"/>
        </w:rPr>
        <w:t>sentido</w:t>
      </w:r>
      <w:r>
        <w:rPr>
          <w:b/>
          <w:i/>
          <w:spacing w:val="51"/>
          <w:sz w:val="24"/>
        </w:rPr>
        <w:t> </w:t>
      </w:r>
      <w:r>
        <w:rPr>
          <w:b/>
          <w:i/>
          <w:sz w:val="24"/>
        </w:rPr>
        <w:t>tanto</w:t>
      </w:r>
      <w:r>
        <w:rPr>
          <w:b/>
          <w:i/>
          <w:spacing w:val="51"/>
          <w:sz w:val="24"/>
        </w:rPr>
        <w:t> </w:t>
      </w:r>
      <w:r>
        <w:rPr>
          <w:b/>
          <w:i/>
          <w:sz w:val="24"/>
        </w:rPr>
        <w:t>á</w:t>
      </w:r>
      <w:r>
        <w:rPr>
          <w:b/>
          <w:i/>
          <w:spacing w:val="47"/>
          <w:sz w:val="24"/>
        </w:rPr>
        <w:t> </w:t>
      </w:r>
      <w:r>
        <w:rPr>
          <w:b/>
          <w:i/>
          <w:sz w:val="24"/>
        </w:rPr>
        <w:t>FEGAMP</w:t>
      </w:r>
      <w:r>
        <w:rPr>
          <w:b/>
          <w:i/>
          <w:spacing w:val="50"/>
          <w:sz w:val="24"/>
        </w:rPr>
        <w:t> </w:t>
      </w:r>
      <w:r>
        <w:rPr>
          <w:b/>
          <w:i/>
          <w:sz w:val="24"/>
        </w:rPr>
        <w:t>como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ás</w:t>
      </w:r>
      <w:r>
        <w:rPr>
          <w:b/>
          <w:i/>
          <w:spacing w:val="50"/>
          <w:sz w:val="24"/>
        </w:rPr>
        <w:t> </w:t>
      </w:r>
      <w:r>
        <w:rPr>
          <w:b/>
          <w:i/>
          <w:sz w:val="24"/>
        </w:rPr>
        <w:t>consellerías</w:t>
      </w:r>
      <w:r>
        <w:rPr>
          <w:b/>
          <w:i/>
          <w:spacing w:val="50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Sanidade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 Política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Social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da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Xunta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 Galicia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81" w:val="left" w:leader="none"/>
        </w:tabs>
        <w:spacing w:line="273" w:lineRule="auto" w:before="6" w:after="0"/>
        <w:ind w:left="1080" w:right="437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Recordan que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 exercicio do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Traballo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Social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presupón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períodos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contacto</w:t>
      </w:r>
      <w:r>
        <w:rPr>
          <w:b/>
          <w:i/>
          <w:spacing w:val="54"/>
          <w:sz w:val="24"/>
        </w:rPr>
        <w:t> </w:t>
      </w:r>
      <w:r>
        <w:rPr>
          <w:b/>
          <w:i/>
          <w:sz w:val="24"/>
        </w:rPr>
        <w:t>prolongado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con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terceiras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persoas</w:t>
      </w:r>
    </w:p>
    <w:p>
      <w:pPr>
        <w:pStyle w:val="BodyText"/>
        <w:spacing w:before="3"/>
        <w:rPr>
          <w:b/>
          <w:i/>
          <w:sz w:val="26"/>
        </w:rPr>
      </w:pPr>
    </w:p>
    <w:p>
      <w:pPr>
        <w:spacing w:line="276" w:lineRule="auto" w:before="1"/>
        <w:ind w:left="720" w:right="427" w:firstLine="0"/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>Redacción 10-02-21.- </w:t>
      </w:r>
      <w:r>
        <w:rPr>
          <w:sz w:val="24"/>
        </w:rPr>
        <w:t>O Colexio de Traballo Social de Galicia (COTSG) vén de enviar unha misiva</w:t>
      </w:r>
      <w:r>
        <w:rPr>
          <w:spacing w:val="1"/>
          <w:sz w:val="24"/>
        </w:rPr>
        <w:t> </w:t>
      </w:r>
      <w:r>
        <w:rPr>
          <w:sz w:val="24"/>
        </w:rPr>
        <w:t>á Federación Galega de Municipios e Provincias</w:t>
      </w:r>
      <w:r>
        <w:rPr>
          <w:spacing w:val="1"/>
          <w:sz w:val="24"/>
        </w:rPr>
        <w:t> </w:t>
      </w:r>
      <w:r>
        <w:rPr>
          <w:sz w:val="24"/>
        </w:rPr>
        <w:t>(FEGAMP) e ás</w:t>
      </w:r>
      <w:r>
        <w:rPr>
          <w:spacing w:val="1"/>
          <w:sz w:val="24"/>
        </w:rPr>
        <w:t> </w:t>
      </w:r>
      <w:r>
        <w:rPr>
          <w:sz w:val="24"/>
        </w:rPr>
        <w:t>consellerías de Sanidade e</w:t>
      </w:r>
      <w:r>
        <w:rPr>
          <w:spacing w:val="1"/>
          <w:sz w:val="24"/>
        </w:rPr>
        <w:t> </w:t>
      </w:r>
      <w:r>
        <w:rPr>
          <w:sz w:val="24"/>
        </w:rPr>
        <w:t>Política Social da Xunta na que esixe a </w:t>
      </w:r>
      <w:r>
        <w:rPr>
          <w:b/>
          <w:sz w:val="24"/>
        </w:rPr>
        <w:t>vacinación con carácter inmediato das traballadoras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sociais que exercen a súa profesión en contacto prolongado e directo coas persoas usuarias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deste tipo de servizos</w:t>
      </w:r>
      <w:r>
        <w:rPr>
          <w:sz w:val="24"/>
        </w:rPr>
        <w:t>. O COTSG recorda no texto, asinado pola presidenta da súa Xunta de</w:t>
      </w:r>
      <w:r>
        <w:rPr>
          <w:spacing w:val="1"/>
          <w:sz w:val="24"/>
        </w:rPr>
        <w:t> </w:t>
      </w:r>
      <w:r>
        <w:rPr>
          <w:sz w:val="24"/>
        </w:rPr>
        <w:t>Goberno,</w:t>
      </w:r>
      <w:r>
        <w:rPr>
          <w:spacing w:val="1"/>
          <w:sz w:val="24"/>
        </w:rPr>
        <w:t> </w:t>
      </w:r>
      <w:r>
        <w:rPr>
          <w:sz w:val="24"/>
        </w:rPr>
        <w:t>Miriam</w:t>
      </w:r>
      <w:r>
        <w:rPr>
          <w:spacing w:val="1"/>
          <w:sz w:val="24"/>
        </w:rPr>
        <w:t> </w:t>
      </w:r>
      <w:r>
        <w:rPr>
          <w:sz w:val="24"/>
        </w:rPr>
        <w:t>Rodríguez</w:t>
      </w:r>
      <w:r>
        <w:rPr>
          <w:spacing w:val="1"/>
          <w:sz w:val="24"/>
        </w:rPr>
        <w:t> </w:t>
      </w:r>
      <w:r>
        <w:rPr>
          <w:sz w:val="24"/>
        </w:rPr>
        <w:t>Sierra,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persoal</w:t>
      </w:r>
      <w:r>
        <w:rPr>
          <w:spacing w:val="1"/>
          <w:sz w:val="24"/>
        </w:rPr>
        <w:t> </w:t>
      </w:r>
      <w:r>
        <w:rPr>
          <w:sz w:val="24"/>
        </w:rPr>
        <w:t>soporta</w:t>
      </w:r>
      <w:r>
        <w:rPr>
          <w:spacing w:val="1"/>
          <w:sz w:val="24"/>
        </w:rPr>
        <w:t> </w:t>
      </w:r>
      <w:r>
        <w:rPr>
          <w:sz w:val="24"/>
        </w:rPr>
        <w:t>“riscos</w:t>
      </w:r>
      <w:r>
        <w:rPr>
          <w:spacing w:val="1"/>
          <w:sz w:val="24"/>
        </w:rPr>
        <w:t> </w:t>
      </w:r>
      <w:r>
        <w:rPr>
          <w:sz w:val="24"/>
        </w:rPr>
        <w:t>significativos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cargas</w:t>
      </w:r>
      <w:r>
        <w:rPr>
          <w:spacing w:val="1"/>
          <w:sz w:val="24"/>
        </w:rPr>
        <w:t> </w:t>
      </w:r>
      <w:r>
        <w:rPr>
          <w:sz w:val="24"/>
        </w:rPr>
        <w:t>adicionais”</w:t>
      </w:r>
      <w:r>
        <w:rPr>
          <w:spacing w:val="1"/>
          <w:sz w:val="24"/>
        </w:rPr>
        <w:t> </w:t>
      </w:r>
      <w:r>
        <w:rPr>
          <w:sz w:val="24"/>
        </w:rPr>
        <w:t>no contexto do combate contra a</w:t>
      </w:r>
      <w:r>
        <w:rPr>
          <w:spacing w:val="1"/>
          <w:sz w:val="24"/>
        </w:rPr>
        <w:t> </w:t>
      </w:r>
      <w:r>
        <w:rPr>
          <w:sz w:val="24"/>
        </w:rPr>
        <w:t>pandemia de</w:t>
      </w:r>
      <w:r>
        <w:rPr>
          <w:spacing w:val="54"/>
          <w:sz w:val="24"/>
        </w:rPr>
        <w:t> </w:t>
      </w:r>
      <w:r>
        <w:rPr>
          <w:sz w:val="24"/>
        </w:rPr>
        <w:t>COVID-19, salvagardando a saúde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0"/>
          <w:sz w:val="24"/>
        </w:rPr>
        <w:t> </w:t>
      </w:r>
      <w:r>
        <w:rPr>
          <w:sz w:val="24"/>
        </w:rPr>
        <w:t>persoas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“arriscando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súa</w:t>
      </w:r>
      <w:r>
        <w:rPr>
          <w:spacing w:val="9"/>
          <w:sz w:val="24"/>
        </w:rPr>
        <w:t> </w:t>
      </w:r>
      <w:r>
        <w:rPr>
          <w:sz w:val="24"/>
        </w:rPr>
        <w:t>propia”.</w:t>
      </w:r>
      <w:r>
        <w:rPr>
          <w:spacing w:val="11"/>
          <w:sz w:val="24"/>
        </w:rPr>
        <w:t> </w:t>
      </w:r>
      <w:r>
        <w:rPr>
          <w:sz w:val="24"/>
        </w:rPr>
        <w:t>Este</w:t>
      </w:r>
      <w:r>
        <w:rPr>
          <w:spacing w:val="10"/>
          <w:sz w:val="24"/>
        </w:rPr>
        <w:t> </w:t>
      </w:r>
      <w:r>
        <w:rPr>
          <w:sz w:val="24"/>
        </w:rPr>
        <w:t>labor</w:t>
      </w:r>
      <w:r>
        <w:rPr>
          <w:spacing w:val="7"/>
          <w:sz w:val="24"/>
        </w:rPr>
        <w:t> </w:t>
      </w:r>
      <w:r>
        <w:rPr>
          <w:sz w:val="24"/>
        </w:rPr>
        <w:t>esencial</w:t>
      </w:r>
      <w:r>
        <w:rPr>
          <w:spacing w:val="12"/>
          <w:sz w:val="24"/>
        </w:rPr>
        <w:t> </w:t>
      </w:r>
      <w:r>
        <w:rPr>
          <w:sz w:val="24"/>
        </w:rPr>
        <w:t>realízase,</w:t>
      </w:r>
      <w:r>
        <w:rPr>
          <w:spacing w:val="6"/>
          <w:sz w:val="24"/>
        </w:rPr>
        <w:t> </w:t>
      </w:r>
      <w:r>
        <w:rPr>
          <w:sz w:val="24"/>
        </w:rPr>
        <w:t>segundo</w:t>
      </w:r>
      <w:r>
        <w:rPr>
          <w:spacing w:val="7"/>
          <w:sz w:val="24"/>
        </w:rPr>
        <w:t> </w:t>
      </w:r>
      <w:r>
        <w:rPr>
          <w:sz w:val="24"/>
        </w:rPr>
        <w:t>recordan</w:t>
      </w:r>
      <w:r>
        <w:rPr>
          <w:spacing w:val="7"/>
          <w:sz w:val="24"/>
        </w:rPr>
        <w:t> </w:t>
      </w:r>
      <w:r>
        <w:rPr>
          <w:sz w:val="24"/>
        </w:rPr>
        <w:t>dende</w:t>
      </w:r>
      <w:r>
        <w:rPr>
          <w:spacing w:val="1"/>
          <w:sz w:val="24"/>
        </w:rPr>
        <w:t> </w:t>
      </w:r>
      <w:r>
        <w:rPr>
          <w:sz w:val="24"/>
        </w:rPr>
        <w:t>o COTSG, en </w:t>
      </w:r>
      <w:r>
        <w:rPr>
          <w:b/>
          <w:sz w:val="24"/>
        </w:rPr>
        <w:t>períodos de contacto prolongado </w:t>
      </w:r>
      <w:r>
        <w:rPr>
          <w:sz w:val="24"/>
        </w:rPr>
        <w:t>con terceiras persoas, multiplicando o risco de</w:t>
      </w:r>
      <w:r>
        <w:rPr>
          <w:spacing w:val="1"/>
          <w:sz w:val="24"/>
        </w:rPr>
        <w:t> </w:t>
      </w:r>
      <w:r>
        <w:rPr>
          <w:sz w:val="24"/>
        </w:rPr>
        <w:t>contraer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contaxiar</w:t>
      </w:r>
      <w:r>
        <w:rPr>
          <w:spacing w:val="-3"/>
          <w:sz w:val="24"/>
        </w:rPr>
        <w:t> </w:t>
      </w:r>
      <w:r>
        <w:rPr>
          <w:sz w:val="24"/>
        </w:rPr>
        <w:t>unha</w:t>
      </w:r>
      <w:r>
        <w:rPr>
          <w:spacing w:val="-2"/>
          <w:sz w:val="24"/>
        </w:rPr>
        <w:t> </w:t>
      </w:r>
      <w:r>
        <w:rPr>
          <w:sz w:val="24"/>
        </w:rPr>
        <w:t>enfermidade como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COVID-19.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720" w:right="435"/>
        <w:jc w:val="both"/>
      </w:pPr>
      <w:r>
        <w:rPr/>
        <w:t>Dende o Colexio recordan que o Plan Galego de Vacinación fronte ao SARS-COV-2 establece a</w:t>
      </w:r>
      <w:r>
        <w:rPr>
          <w:spacing w:val="1"/>
        </w:rPr>
        <w:t> </w:t>
      </w:r>
      <w:r>
        <w:rPr/>
        <w:t>orde de prioridade dos grupos de poboación á hora de recibir a vacina, e faino logo de avaliar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 risco de exposición, transmisión ou doenza grave. Tamén o Ministerio de</w:t>
      </w:r>
      <w:r>
        <w:rPr>
          <w:spacing w:val="1"/>
        </w:rPr>
        <w:t> </w:t>
      </w:r>
      <w:r>
        <w:rPr/>
        <w:t>Sanidade recomenda, na 2ª actualización da Estratexia de Vacinación que publicou a fins de</w:t>
      </w:r>
      <w:r>
        <w:rPr>
          <w:spacing w:val="1"/>
        </w:rPr>
        <w:t> </w:t>
      </w:r>
      <w:r>
        <w:rPr/>
        <w:t>xaneiro,</w:t>
      </w:r>
      <w:r>
        <w:rPr>
          <w:spacing w:val="-1"/>
        </w:rPr>
        <w:t> </w:t>
      </w:r>
      <w:r>
        <w:rPr/>
        <w:t>seguir</w:t>
      </w:r>
      <w:r>
        <w:rPr>
          <w:spacing w:val="-4"/>
        </w:rPr>
        <w:t> </w:t>
      </w:r>
      <w:r>
        <w:rPr/>
        <w:t>coa</w:t>
      </w:r>
      <w:r>
        <w:rPr>
          <w:spacing w:val="-3"/>
        </w:rPr>
        <w:t> </w:t>
      </w:r>
      <w:r>
        <w:rPr/>
        <w:t>vacinación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persoal</w:t>
      </w:r>
      <w:r>
        <w:rPr>
          <w:spacing w:val="-5"/>
        </w:rPr>
        <w:t> </w:t>
      </w:r>
      <w:r>
        <w:rPr/>
        <w:t>sociosanitario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sanitario.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720" w:right="0" w:firstLine="0"/>
        <w:jc w:val="both"/>
        <w:rPr>
          <w:b/>
          <w:sz w:val="24"/>
        </w:rPr>
      </w:pPr>
      <w:r>
        <w:rPr>
          <w:b/>
          <w:sz w:val="24"/>
        </w:rPr>
        <w:t>Servizo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esencial</w:t>
      </w:r>
    </w:p>
    <w:p>
      <w:pPr>
        <w:pStyle w:val="BodyText"/>
        <w:spacing w:line="276" w:lineRule="auto" w:before="43"/>
        <w:ind w:left="720" w:right="433"/>
        <w:jc w:val="both"/>
      </w:pPr>
      <w:r>
        <w:rPr/>
        <w:t>O Traballo Social, tal como lembra o COTSG na misiva, está recoñecido dende marzo do ano</w:t>
      </w:r>
      <w:r>
        <w:rPr>
          <w:spacing w:val="1"/>
        </w:rPr>
        <w:t> </w:t>
      </w:r>
      <w:r>
        <w:rPr/>
        <w:t>pasado -na Orde SND/295/200- como </w:t>
      </w:r>
      <w:r>
        <w:rPr>
          <w:b/>
        </w:rPr>
        <w:t>esencial </w:t>
      </w:r>
      <w:r>
        <w:rPr/>
        <w:t>en todo o territorio español, ao ser 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mantemento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funcións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benestar</w:t>
      </w:r>
      <w:r>
        <w:rPr>
          <w:b/>
          <w:spacing w:val="1"/>
        </w:rPr>
        <w:t> </w:t>
      </w:r>
      <w:r>
        <w:rPr>
          <w:b/>
        </w:rPr>
        <w:t>social</w:t>
      </w:r>
      <w:r>
        <w:rPr>
          <w:b/>
          <w:spacing w:val="1"/>
        </w:rPr>
        <w:t> </w:t>
      </w:r>
      <w:r>
        <w:rPr/>
        <w:t>básicas.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reciprocidade,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traballadores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desempeñaron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á</w:t>
      </w:r>
      <w:r>
        <w:rPr>
          <w:spacing w:val="1"/>
        </w:rPr>
        <w:t> </w:t>
      </w:r>
      <w:r>
        <w:rPr/>
        <w:t>pandemia,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COTSG</w:t>
      </w:r>
      <w:r>
        <w:rPr>
          <w:spacing w:val="1"/>
        </w:rPr>
        <w:t> </w:t>
      </w:r>
      <w:r>
        <w:rPr/>
        <w:t>entende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vacinación</w:t>
      </w:r>
      <w:r>
        <w:rPr>
          <w:spacing w:val="1"/>
        </w:rPr>
        <w:t> </w:t>
      </w:r>
      <w:r>
        <w:rPr/>
        <w:t>prioritaria</w:t>
      </w:r>
      <w:r>
        <w:rPr>
          <w:spacing w:val="1"/>
        </w:rPr>
        <w:t> </w:t>
      </w:r>
      <w:r>
        <w:rPr/>
        <w:t>está</w:t>
      </w:r>
      <w:r>
        <w:rPr>
          <w:spacing w:val="54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xustificada.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832" w:top="1580" w:bottom="1020" w:left="720" w:right="6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57"/>
        <w:ind w:left="101" w:right="0" w:firstLine="0"/>
        <w:jc w:val="left"/>
        <w:rPr>
          <w:sz w:val="22"/>
        </w:rPr>
      </w:pPr>
      <w:r>
        <w:rPr>
          <w:sz w:val="22"/>
        </w:rPr>
        <w:t>+INFO</w:t>
      </w:r>
      <w:r>
        <w:rPr>
          <w:spacing w:val="-6"/>
          <w:sz w:val="22"/>
        </w:rPr>
        <w:t> </w:t>
      </w:r>
      <w:r>
        <w:rPr>
          <w:sz w:val="22"/>
        </w:rPr>
        <w:t>GABINETE</w:t>
      </w:r>
      <w:r>
        <w:rPr>
          <w:spacing w:val="-5"/>
          <w:sz w:val="22"/>
        </w:rPr>
        <w:t> </w:t>
      </w:r>
      <w:r>
        <w:rPr>
          <w:sz w:val="22"/>
        </w:rPr>
        <w:t>DE COMUNICACIÓN</w:t>
      </w:r>
      <w:r>
        <w:rPr>
          <w:spacing w:val="1"/>
          <w:sz w:val="22"/>
        </w:rPr>
        <w:t> </w:t>
      </w:r>
      <w:r>
        <w:rPr>
          <w:sz w:val="22"/>
        </w:rPr>
        <w:t>604</w:t>
      </w:r>
      <w:r>
        <w:rPr>
          <w:spacing w:val="-4"/>
          <w:sz w:val="22"/>
        </w:rPr>
        <w:t> </w:t>
      </w:r>
      <w:r>
        <w:rPr>
          <w:sz w:val="22"/>
        </w:rPr>
        <w:t>07</w:t>
      </w:r>
      <w:r>
        <w:rPr>
          <w:spacing w:val="-4"/>
          <w:sz w:val="22"/>
        </w:rPr>
        <w:t> </w:t>
      </w:r>
      <w:r>
        <w:rPr>
          <w:sz w:val="22"/>
        </w:rPr>
        <w:t>63</w:t>
      </w:r>
      <w:r>
        <w:rPr>
          <w:spacing w:val="-5"/>
          <w:sz w:val="22"/>
        </w:rPr>
        <w:t> </w:t>
      </w:r>
      <w:r>
        <w:rPr>
          <w:sz w:val="22"/>
        </w:rPr>
        <w:t>63</w:t>
      </w:r>
    </w:p>
    <w:sectPr>
      <w:pgSz w:w="11910" w:h="16840"/>
      <w:pgMar w:header="0" w:footer="832" w:top="1580" w:bottom="102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140015pt;margin-top:789.320007pt;width:11.85pt;height:12.6pt;mso-position-horizontal-relative:page;mso-position-vertical-relative:page;z-index:-15760896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80" w:hanging="361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6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55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4907" w:right="103" w:hanging="4649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80" w:right="437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2021-04-15T17:59:13Z</dcterms:created>
  <dcterms:modified xsi:type="dcterms:W3CDTF">2021-04-15T17:59:13Z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